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стоек железобетонных СВ 95-3с, СВ 110-5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>
        <w:rPr>
          <w:rStyle w:val="70"/>
          <w:rFonts w:eastAsiaTheme="minorHAnsi"/>
          <w:b/>
          <w:sz w:val="22"/>
          <w:szCs w:val="22"/>
        </w:rPr>
        <w:t>11.33</w:t>
      </w:r>
    </w:p>
    <w:p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>поставка стоек железобетонных СВ 95-3с, СВ 110-5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</w:rPr>
        <w:t>204 шт.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C91386">
        <w:rPr>
          <w:rFonts w:ascii="Times New Roman" w:hAnsi="Times New Roman" w:cs="Times New Roman"/>
          <w:iCs/>
          <w:color w:val="000000"/>
          <w:sz w:val="22"/>
          <w:szCs w:val="22"/>
        </w:rPr>
        <w:t>30.09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>.202</w:t>
      </w:r>
      <w:r w:rsidR="000436A1">
        <w:rPr>
          <w:rFonts w:ascii="Times New Roman" w:hAnsi="Times New Roman" w:cs="Times New Roman"/>
          <w:iCs/>
          <w:color w:val="000000"/>
          <w:sz w:val="22"/>
          <w:szCs w:val="22"/>
        </w:rPr>
        <w:t>4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г.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91386">
        <w:rPr>
          <w:rFonts w:ascii="Times New Roman" w:hAnsi="Times New Roman"/>
          <w:sz w:val="22"/>
          <w:szCs w:val="22"/>
        </w:rPr>
        <w:t>2 304 000</w:t>
      </w:r>
      <w:r w:rsidR="00607DEA">
        <w:rPr>
          <w:rFonts w:ascii="Times New Roman" w:hAnsi="Times New Roman"/>
          <w:sz w:val="22"/>
          <w:szCs w:val="22"/>
        </w:rPr>
        <w:t xml:space="preserve"> (</w:t>
      </w:r>
      <w:r w:rsidR="00C91386">
        <w:rPr>
          <w:rFonts w:ascii="Times New Roman" w:hAnsi="Times New Roman"/>
          <w:sz w:val="22"/>
          <w:szCs w:val="22"/>
        </w:rPr>
        <w:t>два миллиона триста четыре тысячи</w:t>
      </w:r>
      <w:r w:rsidR="00607DEA">
        <w:rPr>
          <w:rFonts w:ascii="Times New Roman" w:hAnsi="Times New Roman"/>
          <w:sz w:val="22"/>
          <w:szCs w:val="22"/>
        </w:rPr>
        <w:t xml:space="preserve">) рублей </w:t>
      </w:r>
      <w:r w:rsidR="00006FF9">
        <w:rPr>
          <w:rFonts w:ascii="Times New Roman" w:hAnsi="Times New Roman"/>
          <w:sz w:val="22"/>
          <w:szCs w:val="22"/>
        </w:rPr>
        <w:t>00</w:t>
      </w:r>
      <w:r w:rsidR="00607DEA">
        <w:rPr>
          <w:rFonts w:ascii="Times New Roman" w:hAnsi="Times New Roman"/>
          <w:sz w:val="22"/>
          <w:szCs w:val="22"/>
        </w:rPr>
        <w:t xml:space="preserve"> копе</w:t>
      </w:r>
      <w:r w:rsidR="00006FF9">
        <w:rPr>
          <w:rFonts w:ascii="Times New Roman" w:hAnsi="Times New Roman"/>
          <w:sz w:val="22"/>
          <w:szCs w:val="22"/>
        </w:rPr>
        <w:t>ек.</w:t>
      </w:r>
    </w:p>
    <w:p w:rsidR="002F50E3" w:rsidRDefault="002F50E3" w:rsidP="002F50E3">
      <w:pPr>
        <w:widowControl w:val="0"/>
        <w:spacing w:after="0"/>
        <w:ind w:firstLine="708"/>
        <w:rPr>
          <w:rFonts w:ascii="Times New Roman" w:eastAsia="Calibri" w:hAnsi="Times New Roman"/>
          <w:b/>
          <w:color w:val="0D0D0D"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Pr="002F50E3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осуществляется безналичным платежом на расчетный счет Поставщика </w:t>
      </w:r>
      <w:r w:rsidRPr="002F50E3">
        <w:rPr>
          <w:rFonts w:ascii="Times New Roman" w:eastAsia="Calibri" w:hAnsi="Times New Roman"/>
          <w:color w:val="0D0D0D"/>
          <w:sz w:val="22"/>
          <w:szCs w:val="22"/>
        </w:rPr>
        <w:t>в следующем порядке:</w:t>
      </w:r>
      <w:r w:rsidRPr="002F50E3">
        <w:rPr>
          <w:rFonts w:ascii="Times New Roman" w:eastAsia="Calibri" w:hAnsi="Times New Roman"/>
          <w:b/>
          <w:color w:val="0D0D0D"/>
          <w:sz w:val="22"/>
          <w:szCs w:val="22"/>
        </w:rPr>
        <w:t xml:space="preserve"> </w:t>
      </w:r>
    </w:p>
    <w:p w:rsidR="002F50E3" w:rsidRDefault="002F50E3" w:rsidP="002F50E3">
      <w:pPr>
        <w:widowControl w:val="0"/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r w:rsidRPr="002F50E3">
        <w:rPr>
          <w:rFonts w:ascii="Times New Roman" w:eastAsia="Calibri" w:hAnsi="Times New Roman"/>
          <w:b/>
          <w:color w:val="0D0D0D"/>
          <w:sz w:val="22"/>
          <w:szCs w:val="22"/>
        </w:rPr>
        <w:t>-10% в течение 5 (пяти) рабочих дней после подписания Договора на основании выставленного Подрядчиком счета;</w:t>
      </w:r>
    </w:p>
    <w:p w:rsidR="002F50E3" w:rsidRPr="002F50E3" w:rsidRDefault="002F50E3" w:rsidP="002F50E3">
      <w:pPr>
        <w:widowControl w:val="0"/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r w:rsidRPr="002F50E3">
        <w:rPr>
          <w:rFonts w:ascii="Times New Roman" w:eastAsia="Calibri" w:hAnsi="Times New Roman"/>
          <w:b/>
          <w:color w:val="0D0D0D"/>
          <w:sz w:val="22"/>
          <w:szCs w:val="22"/>
        </w:rPr>
        <w:t>-окончательный расчет по следующему графику:</w:t>
      </w:r>
    </w:p>
    <w:tbl>
      <w:tblPr>
        <w:tblW w:w="7219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827"/>
        <w:gridCol w:w="826"/>
        <w:gridCol w:w="829"/>
        <w:gridCol w:w="732"/>
        <w:gridCol w:w="765"/>
        <w:gridCol w:w="888"/>
        <w:gridCol w:w="795"/>
        <w:gridCol w:w="795"/>
      </w:tblGrid>
      <w:tr w:rsidR="002F50E3" w:rsidRPr="002F50E3" w:rsidTr="00636E11">
        <w:tc>
          <w:tcPr>
            <w:tcW w:w="762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27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апреля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827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31 мая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826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28 Июня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829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31 Июля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732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ind w:left="-131" w:right="-149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До 30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ind w:left="-131" w:right="-149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Августа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76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ind w:left="-67" w:right="-19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30 Сентября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888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До 31 Октября 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79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ind w:left="-10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До 29 Ноября</w:t>
            </w:r>
          </w:p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79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ind w:left="-10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До 28Декабря 2024 г.</w:t>
            </w:r>
          </w:p>
        </w:tc>
      </w:tr>
      <w:tr w:rsidR="002F50E3" w:rsidRPr="002F50E3" w:rsidTr="00636E11">
        <w:tc>
          <w:tcPr>
            <w:tcW w:w="762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827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826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829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732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76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888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79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795" w:type="dxa"/>
          </w:tcPr>
          <w:p w:rsidR="002F50E3" w:rsidRPr="002F50E3" w:rsidRDefault="002F50E3" w:rsidP="002F5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2F50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10%</w:t>
            </w:r>
          </w:p>
        </w:tc>
      </w:tr>
    </w:tbl>
    <w:p w:rsidR="00E96EB1" w:rsidRPr="002F50E3" w:rsidRDefault="00E96EB1" w:rsidP="002F50E3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F50E3">
        <w:rPr>
          <w:sz w:val="22"/>
          <w:szCs w:val="22"/>
        </w:rPr>
        <w:t>23.61.12.162 Опоры ЛЭП, связи и элементы контактной сети.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F50E3">
        <w:rPr>
          <w:sz w:val="22"/>
          <w:szCs w:val="22"/>
        </w:rPr>
        <w:t>23.61.1 Производство готовых строительных изделий из бетона, цемента и искусственного камня.</w:t>
      </w:r>
      <w:r w:rsidR="001373D1">
        <w:rPr>
          <w:sz w:val="22"/>
          <w:szCs w:val="22"/>
        </w:rPr>
        <w:t xml:space="preserve"> 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bookmarkStart w:id="5" w:name="_GoBack"/>
      <w:bookmarkEnd w:id="5"/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53" w:rsidRDefault="00702053" w:rsidP="00BE4551">
      <w:pPr>
        <w:spacing w:after="0" w:line="240" w:lineRule="auto"/>
      </w:pPr>
      <w:r>
        <w:separator/>
      </w:r>
    </w:p>
  </w:endnote>
  <w:endnote w:type="continuationSeparator" w:id="0">
    <w:p w:rsidR="00702053" w:rsidRDefault="00702053" w:rsidP="00BE4551">
      <w:pPr>
        <w:spacing w:after="0" w:line="240" w:lineRule="auto"/>
      </w:pPr>
      <w:r>
        <w:continuationSeparator/>
      </w:r>
    </w:p>
  </w:endnote>
  <w:endnote w:type="continuationNotice" w:id="1">
    <w:p w:rsidR="00702053" w:rsidRDefault="00702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53" w:rsidRDefault="00702053" w:rsidP="00BE4551">
      <w:pPr>
        <w:spacing w:after="0" w:line="240" w:lineRule="auto"/>
      </w:pPr>
      <w:r>
        <w:separator/>
      </w:r>
    </w:p>
  </w:footnote>
  <w:footnote w:type="continuationSeparator" w:id="0">
    <w:p w:rsidR="00702053" w:rsidRDefault="00702053" w:rsidP="00BE4551">
      <w:pPr>
        <w:spacing w:after="0" w:line="240" w:lineRule="auto"/>
      </w:pPr>
      <w:r>
        <w:continuationSeparator/>
      </w:r>
    </w:p>
  </w:footnote>
  <w:footnote w:type="continuationNotice" w:id="1">
    <w:p w:rsidR="00702053" w:rsidRDefault="00702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6E11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3408691-8B44-4474-AFE3-F362FCE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9FD7-836E-418C-A3D9-93AD0D3F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VProg</cp:lastModifiedBy>
  <cp:revision>30</cp:revision>
  <cp:lastPrinted>2024-03-20T04:42:00Z</cp:lastPrinted>
  <dcterms:created xsi:type="dcterms:W3CDTF">2020-12-11T07:58:00Z</dcterms:created>
  <dcterms:modified xsi:type="dcterms:W3CDTF">2024-03-20T06:40:00Z</dcterms:modified>
</cp:coreProperties>
</file>